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  016/06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da Escola Municipal de Ensino Fundamental Tiradentes.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encaminhou, ao Conselho Municipal de Educação para apreciação, o texto regimental da Escola Municipal de Ensino Fundamental Tiradentes com organização curricular por ciclos de formação.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 Regimento Escolar encaminhado disciplina o Ensino Fundamental por ciclos de formação.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Ofício nº 081/2006 da SMEP/setor Aspectos Legais.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 Regimento Escolar,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 Regimento Escolar, homologadas, fica uma arquivada no Conselho Municipal de Educação e duas cópias serão enviadas à Secretaria Municipal de Educação e Pesquisa, sendo uma delas para 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dezembro de 2006.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3735" cy="7772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735" cy="77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